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62D80E" w14:textId="77777777" w:rsidR="000F0403" w:rsidRPr="000F0403" w:rsidRDefault="000F0403" w:rsidP="000F0403"/>
    <w:p w14:paraId="7C455484" w14:textId="77777777" w:rsidR="007D667C" w:rsidRPr="00D83D18" w:rsidRDefault="007D667C" w:rsidP="007D667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D83D18">
        <w:rPr>
          <w:b/>
          <w:bCs/>
          <w:sz w:val="28"/>
          <w:szCs w:val="28"/>
          <w:u w:val="single"/>
        </w:rPr>
        <w:t>Pre</w:t>
      </w:r>
      <w:r>
        <w:rPr>
          <w:b/>
          <w:bCs/>
          <w:sz w:val="28"/>
          <w:szCs w:val="28"/>
          <w:u w:val="single"/>
        </w:rPr>
        <w:t>-</w:t>
      </w:r>
      <w:r w:rsidRPr="00D83D18">
        <w:rPr>
          <w:b/>
          <w:bCs/>
          <w:sz w:val="28"/>
          <w:szCs w:val="28"/>
          <w:u w:val="single"/>
        </w:rPr>
        <w:t>Treatment Instructions for IPL/Photo Facial</w:t>
      </w:r>
    </w:p>
    <w:p w14:paraId="0AC84CE9" w14:textId="77777777" w:rsidR="007D667C" w:rsidRPr="00D83D18" w:rsidRDefault="007D667C" w:rsidP="007D667C">
      <w:pPr>
        <w:pStyle w:val="NoSpacing"/>
      </w:pPr>
    </w:p>
    <w:p w14:paraId="413B2AFC" w14:textId="77777777" w:rsidR="007D667C" w:rsidRPr="00D83D18" w:rsidRDefault="007D667C" w:rsidP="007D667C">
      <w:pPr>
        <w:pStyle w:val="NoSpacing"/>
        <w:rPr>
          <w:b/>
          <w:bCs/>
        </w:rPr>
      </w:pPr>
      <w:r>
        <w:rPr>
          <w:b/>
          <w:bCs/>
          <w:u w:val="single"/>
        </w:rPr>
        <w:t>Prior to Treatment</w:t>
      </w:r>
      <w:r w:rsidRPr="00D83D18">
        <w:rPr>
          <w:b/>
          <w:bCs/>
        </w:rPr>
        <w:t>:</w:t>
      </w:r>
    </w:p>
    <w:p w14:paraId="15ECE30F" w14:textId="77777777" w:rsidR="007D667C" w:rsidRPr="00D83D18" w:rsidRDefault="007D667C" w:rsidP="007D667C">
      <w:pPr>
        <w:pStyle w:val="NoSpacing"/>
      </w:pPr>
    </w:p>
    <w:p w14:paraId="3BCF844D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>Avoid sun exposure (apply sunscreen daily and do not tan at all – including self-tanner) for 4 to 6 weeks before and after treatments.</w:t>
      </w:r>
    </w:p>
    <w:p w14:paraId="23134D40" w14:textId="77777777" w:rsidR="007D667C" w:rsidRDefault="007D667C" w:rsidP="007D667C">
      <w:pPr>
        <w:pStyle w:val="NoSpacing"/>
        <w:numPr>
          <w:ilvl w:val="0"/>
          <w:numId w:val="1"/>
        </w:numPr>
      </w:pPr>
      <w:r w:rsidRPr="00D83D18">
        <w:t xml:space="preserve">Do not use retinol (or products containing tretinoin) or exfoliants in the area to be treated for </w:t>
      </w:r>
      <w:r>
        <w:t>3-4 days</w:t>
      </w:r>
      <w:r w:rsidRPr="00D83D18">
        <w:t>.</w:t>
      </w:r>
    </w:p>
    <w:p w14:paraId="36874A78" w14:textId="77777777" w:rsidR="007D667C" w:rsidRDefault="007D667C" w:rsidP="007D667C">
      <w:pPr>
        <w:pStyle w:val="NoSpacing"/>
        <w:numPr>
          <w:ilvl w:val="0"/>
          <w:numId w:val="1"/>
        </w:numPr>
      </w:pPr>
      <w:r w:rsidRPr="00D83D18">
        <w:t xml:space="preserve">Avoid </w:t>
      </w:r>
      <w:r>
        <w:t>A</w:t>
      </w:r>
      <w:r w:rsidRPr="00D83D18">
        <w:t>ccutane (or isotretinoin products) for 6 months prior.</w:t>
      </w:r>
    </w:p>
    <w:p w14:paraId="7F40BC99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>Let your doctor know if you have a history of hyperpigmentation.</w:t>
      </w:r>
    </w:p>
    <w:p w14:paraId="71904612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 xml:space="preserve">If you have a </w:t>
      </w:r>
      <w:r w:rsidRPr="00914083">
        <w:rPr>
          <w:b/>
          <w:bCs/>
        </w:rPr>
        <w:t>history of fever blisters</w:t>
      </w:r>
      <w:r w:rsidRPr="00D83D18">
        <w:t xml:space="preserve">, notify </w:t>
      </w:r>
      <w:r>
        <w:t>the provider</w:t>
      </w:r>
      <w:r w:rsidRPr="00D83D18">
        <w:t>. We will write you a prescription for a prophylactic antiviral therapy to start on the day of the treatment to prevent a flare up of cold sores. If you have a current prescription, Valtrex 500mg should be taken by mouth twice daily on the day before, the day of, and the day after your treatment.</w:t>
      </w:r>
    </w:p>
    <w:p w14:paraId="46DD108F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 xml:space="preserve">You must notify the </w:t>
      </w:r>
      <w:r>
        <w:t>provider</w:t>
      </w:r>
      <w:r w:rsidRPr="00D83D18">
        <w:t xml:space="preserve"> if you have had any cosmetic tattooing on or near the area to be treated.</w:t>
      </w:r>
    </w:p>
    <w:p w14:paraId="29D106B5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>Photosensitizing medications including doxycycline and minocycline should be discontinued 3 days prior to the treatment.</w:t>
      </w:r>
    </w:p>
    <w:p w14:paraId="52FB0F8A" w14:textId="77777777" w:rsidR="007D667C" w:rsidRPr="00D83D18" w:rsidRDefault="007D667C" w:rsidP="007D667C">
      <w:pPr>
        <w:pStyle w:val="NoSpacing"/>
        <w:numPr>
          <w:ilvl w:val="0"/>
          <w:numId w:val="1"/>
        </w:numPr>
      </w:pPr>
      <w:r w:rsidRPr="00D83D18">
        <w:t xml:space="preserve">Anticipate a social “down-time” of 2-5 </w:t>
      </w:r>
      <w:r>
        <w:t>d</w:t>
      </w:r>
      <w:r w:rsidRPr="00D83D18">
        <w:t>ays before any redness, swelling and sloughing of the sunspots has subsided.</w:t>
      </w:r>
    </w:p>
    <w:p w14:paraId="04900D68" w14:textId="77777777" w:rsidR="007D667C" w:rsidRPr="00D83D18" w:rsidRDefault="007D667C" w:rsidP="007D667C">
      <w:pPr>
        <w:pStyle w:val="NoSpacing"/>
      </w:pPr>
    </w:p>
    <w:p w14:paraId="255F1451" w14:textId="77777777" w:rsidR="007D667C" w:rsidRPr="00D83D18" w:rsidRDefault="007D667C" w:rsidP="007D667C">
      <w:pPr>
        <w:pStyle w:val="NoSpacing"/>
        <w:rPr>
          <w:b/>
          <w:bCs/>
          <w:u w:val="single"/>
        </w:rPr>
      </w:pPr>
      <w:r w:rsidRPr="00D83D18">
        <w:rPr>
          <w:b/>
          <w:bCs/>
          <w:u w:val="single"/>
        </w:rPr>
        <w:t>On the day of your appointment:</w:t>
      </w:r>
    </w:p>
    <w:p w14:paraId="4B9B307B" w14:textId="77777777" w:rsidR="007D667C" w:rsidRPr="00D83D18" w:rsidRDefault="007D667C" w:rsidP="007D667C">
      <w:pPr>
        <w:pStyle w:val="NoSpacing"/>
        <w:rPr>
          <w:u w:val="single"/>
        </w:rPr>
      </w:pPr>
    </w:p>
    <w:p w14:paraId="1B9FBC59" w14:textId="77777777" w:rsidR="007D667C" w:rsidRPr="00D83D18" w:rsidRDefault="007D667C" w:rsidP="007D667C">
      <w:pPr>
        <w:pStyle w:val="NoSpacing"/>
        <w:numPr>
          <w:ilvl w:val="0"/>
          <w:numId w:val="2"/>
        </w:numPr>
      </w:pPr>
      <w:r w:rsidRPr="00D83D18">
        <w:t>If the area to be treated is the face, please arrive with no make-up. Cleanser can be provided if needed.</w:t>
      </w:r>
    </w:p>
    <w:p w14:paraId="5A0957C1" w14:textId="77777777" w:rsidR="007D667C" w:rsidRPr="00D83D18" w:rsidRDefault="007D667C" w:rsidP="007D667C">
      <w:pPr>
        <w:pStyle w:val="NoSpacing"/>
        <w:numPr>
          <w:ilvl w:val="0"/>
          <w:numId w:val="2"/>
        </w:numPr>
      </w:pPr>
      <w:r w:rsidRPr="00D83D18">
        <w:t>If applicable, dress so that you may modestly expose the area to be treated.</w:t>
      </w:r>
    </w:p>
    <w:p w14:paraId="33787482" w14:textId="77777777" w:rsidR="007D667C" w:rsidRPr="00D83D18" w:rsidRDefault="007D667C" w:rsidP="007D667C">
      <w:pPr>
        <w:pStyle w:val="NoSpacing"/>
        <w:numPr>
          <w:ilvl w:val="0"/>
          <w:numId w:val="2"/>
        </w:numPr>
      </w:pPr>
      <w:r w:rsidRPr="00D83D18">
        <w:t xml:space="preserve">If you have elected to use topical anesthetic, please apply </w:t>
      </w:r>
      <w:r w:rsidRPr="00D83D18">
        <w:rPr>
          <w:b/>
          <w:bCs/>
        </w:rPr>
        <w:t>30-60 minutes</w:t>
      </w:r>
      <w:r w:rsidRPr="00D83D18">
        <w:t xml:space="preserve"> prior to arrival.</w:t>
      </w:r>
    </w:p>
    <w:p w14:paraId="2F1A808F" w14:textId="77777777" w:rsidR="007D667C" w:rsidRPr="00D83D18" w:rsidRDefault="007D667C" w:rsidP="007D667C">
      <w:pPr>
        <w:pStyle w:val="NoSpacing"/>
      </w:pPr>
    </w:p>
    <w:p w14:paraId="314569D2" w14:textId="3CE5449A" w:rsidR="007D667C" w:rsidRDefault="007D667C" w:rsidP="000F0403"/>
    <w:p w14:paraId="4285951F" w14:textId="77777777" w:rsidR="007D667C" w:rsidRDefault="007D667C">
      <w:r>
        <w:br w:type="page"/>
      </w:r>
    </w:p>
    <w:p w14:paraId="08D70B9D" w14:textId="38A461B4" w:rsidR="000F0403" w:rsidRPr="000F0403" w:rsidRDefault="007D667C" w:rsidP="007D667C">
      <w:pPr>
        <w:jc w:val="center"/>
      </w:pPr>
      <w:r w:rsidRPr="00CA64C1">
        <w:rPr>
          <w:noProof/>
        </w:rPr>
        <w:lastRenderedPageBreak/>
        <w:drawing>
          <wp:inline distT="0" distB="0" distL="0" distR="0" wp14:anchorId="15450D63" wp14:editId="151F3E06">
            <wp:extent cx="4826000" cy="1835150"/>
            <wp:effectExtent l="114300" t="114300" r="152400" b="158750"/>
            <wp:docPr id="1" name="Picture 4" descr="A logo with text and rays of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logo with text and rays of ligh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1C4C98" w14:textId="77777777" w:rsidR="007D667C" w:rsidRPr="00D83D18" w:rsidRDefault="007D667C" w:rsidP="007D667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D83D18">
        <w:rPr>
          <w:b/>
          <w:bCs/>
          <w:sz w:val="28"/>
          <w:szCs w:val="28"/>
          <w:u w:val="single"/>
        </w:rPr>
        <w:t>P</w:t>
      </w:r>
      <w:r>
        <w:rPr>
          <w:b/>
          <w:bCs/>
          <w:sz w:val="28"/>
          <w:szCs w:val="28"/>
          <w:u w:val="single"/>
        </w:rPr>
        <w:t>ost-</w:t>
      </w:r>
      <w:r w:rsidRPr="00D83D18">
        <w:rPr>
          <w:b/>
          <w:bCs/>
          <w:sz w:val="28"/>
          <w:szCs w:val="28"/>
          <w:u w:val="single"/>
        </w:rPr>
        <w:t>Treatment Instructions for IPL/Photo Facial</w:t>
      </w:r>
    </w:p>
    <w:p w14:paraId="7EB34346" w14:textId="77777777" w:rsidR="007D667C" w:rsidRDefault="007D667C" w:rsidP="007D667C">
      <w:pPr>
        <w:pStyle w:val="NoSpacing"/>
        <w:rPr>
          <w:b/>
          <w:bCs/>
          <w:u w:val="single"/>
        </w:rPr>
      </w:pPr>
    </w:p>
    <w:p w14:paraId="3E28CF63" w14:textId="77777777" w:rsidR="007D667C" w:rsidRPr="00D83D18" w:rsidRDefault="007D667C" w:rsidP="007D667C">
      <w:pPr>
        <w:pStyle w:val="NoSpacing"/>
        <w:rPr>
          <w:b/>
          <w:bCs/>
          <w:u w:val="single"/>
        </w:rPr>
      </w:pPr>
      <w:r w:rsidRPr="00D83D18">
        <w:rPr>
          <w:b/>
          <w:bCs/>
          <w:u w:val="single"/>
        </w:rPr>
        <w:t>Post treatment Instructions:</w:t>
      </w:r>
    </w:p>
    <w:p w14:paraId="3EA8E5A7" w14:textId="77777777" w:rsidR="007D667C" w:rsidRPr="00D83D18" w:rsidRDefault="007D667C" w:rsidP="007D667C">
      <w:pPr>
        <w:pStyle w:val="NoSpacing"/>
        <w:rPr>
          <w:u w:val="single"/>
        </w:rPr>
      </w:pPr>
    </w:p>
    <w:p w14:paraId="707F0597" w14:textId="77777777" w:rsidR="007D667C" w:rsidRPr="00D83D18" w:rsidRDefault="007D667C" w:rsidP="007D667C">
      <w:pPr>
        <w:pStyle w:val="NoSpacing"/>
      </w:pPr>
      <w:r w:rsidRPr="00D83D18">
        <w:t>You may have a mild sunburn (burning) sensation following the treatment that is usually gone within a few hours. Skin redness is normal and may last a few days. There may be a slight amount of swelling. Pigmented areas may begin to flake after a few days.</w:t>
      </w:r>
    </w:p>
    <w:p w14:paraId="54066E76" w14:textId="77777777" w:rsidR="007D667C" w:rsidRPr="00D83D18" w:rsidRDefault="007D667C" w:rsidP="007D667C">
      <w:pPr>
        <w:pStyle w:val="NoSpacing"/>
      </w:pPr>
    </w:p>
    <w:p w14:paraId="15C88168" w14:textId="77777777" w:rsidR="007D667C" w:rsidRDefault="007D667C" w:rsidP="007D667C">
      <w:pPr>
        <w:pStyle w:val="NoSpacing"/>
        <w:numPr>
          <w:ilvl w:val="0"/>
          <w:numId w:val="3"/>
        </w:numPr>
      </w:pPr>
      <w:r w:rsidRPr="00D83D18">
        <w:t xml:space="preserve">Cold compresses may be useful for the first 24 hours. Be careful with hot water and do not bathe the area with very hot water until healed. </w:t>
      </w:r>
    </w:p>
    <w:p w14:paraId="481932C5" w14:textId="77777777" w:rsidR="007D667C" w:rsidRDefault="007D667C" w:rsidP="007D667C">
      <w:pPr>
        <w:pStyle w:val="NoSpacing"/>
        <w:numPr>
          <w:ilvl w:val="0"/>
          <w:numId w:val="3"/>
        </w:numPr>
      </w:pPr>
      <w:r w:rsidRPr="00D83D18">
        <w:t xml:space="preserve">Keep the area moist with Aloe Vera gel, or Aquaphor Healing Ointment until inflammation resolves and the area is healed. </w:t>
      </w:r>
      <w:r>
        <w:t>Hydrocortisone can be applied if there is itching in the area that has been treated.</w:t>
      </w:r>
    </w:p>
    <w:p w14:paraId="09BD8E0E" w14:textId="77777777" w:rsidR="007D667C" w:rsidRDefault="007D667C" w:rsidP="007D667C">
      <w:pPr>
        <w:pStyle w:val="NoSpacing"/>
        <w:numPr>
          <w:ilvl w:val="0"/>
          <w:numId w:val="3"/>
        </w:numPr>
      </w:pPr>
      <w:r w:rsidRPr="00D83D18">
        <w:t xml:space="preserve">Keep the treated area out of the sun. If sun is unavoidable, cover or </w:t>
      </w:r>
      <w:r>
        <w:t>protect</w:t>
      </w:r>
      <w:r w:rsidRPr="00D83D18">
        <w:t xml:space="preserve"> it with </w:t>
      </w:r>
      <w:r w:rsidRPr="006C2CAE">
        <w:rPr>
          <w:b/>
          <w:bCs/>
        </w:rPr>
        <w:t xml:space="preserve">SPF 30 or </w:t>
      </w:r>
      <w:r>
        <w:rPr>
          <w:b/>
          <w:bCs/>
        </w:rPr>
        <w:t>higher</w:t>
      </w:r>
      <w:r w:rsidRPr="00D83D18">
        <w:t xml:space="preserve"> for at least 4 weeks following treatment. </w:t>
      </w:r>
    </w:p>
    <w:p w14:paraId="47FF646F" w14:textId="77777777" w:rsidR="007D667C" w:rsidRDefault="007D667C" w:rsidP="007D667C">
      <w:pPr>
        <w:pStyle w:val="NoSpacing"/>
        <w:numPr>
          <w:ilvl w:val="0"/>
          <w:numId w:val="3"/>
        </w:numPr>
      </w:pPr>
      <w:r w:rsidRPr="00D83D18">
        <w:t xml:space="preserve">Keep clothing from </w:t>
      </w:r>
      <w:r>
        <w:t>r</w:t>
      </w:r>
      <w:r w:rsidRPr="00D83D18">
        <w:t xml:space="preserve">ubbing the treated area and avoid </w:t>
      </w:r>
      <w:r>
        <w:t xml:space="preserve">any </w:t>
      </w:r>
      <w:r w:rsidRPr="00D83D18">
        <w:t xml:space="preserve">other irritation </w:t>
      </w:r>
      <w:r>
        <w:t>i</w:t>
      </w:r>
      <w:r w:rsidRPr="00D83D18">
        <w:t xml:space="preserve">n the area. </w:t>
      </w:r>
    </w:p>
    <w:p w14:paraId="2BBCDCC1" w14:textId="77777777" w:rsidR="007D667C" w:rsidRDefault="007D667C" w:rsidP="007D667C">
      <w:pPr>
        <w:pStyle w:val="NoSpacing"/>
        <w:numPr>
          <w:ilvl w:val="0"/>
          <w:numId w:val="3"/>
        </w:numPr>
      </w:pPr>
      <w:r w:rsidRPr="00D83D18">
        <w:t xml:space="preserve">Do not use hairspray on or around the treated area. </w:t>
      </w:r>
    </w:p>
    <w:p w14:paraId="076D9735" w14:textId="77777777" w:rsidR="007D667C" w:rsidRDefault="007D667C" w:rsidP="007D667C">
      <w:pPr>
        <w:pStyle w:val="NoSpacing"/>
        <w:numPr>
          <w:ilvl w:val="0"/>
          <w:numId w:val="3"/>
        </w:numPr>
      </w:pPr>
      <w:r>
        <w:t>Avoid irritants such as retinol, bleaching creams, exfoliants, etc. for 5-7 days after treatment.</w:t>
      </w:r>
    </w:p>
    <w:p w14:paraId="124E7D7C" w14:textId="77777777" w:rsidR="007D667C" w:rsidRPr="00D83D18" w:rsidRDefault="007D667C" w:rsidP="007D667C">
      <w:pPr>
        <w:pStyle w:val="NoSpacing"/>
        <w:numPr>
          <w:ilvl w:val="0"/>
          <w:numId w:val="3"/>
        </w:numPr>
      </w:pPr>
      <w:r w:rsidRPr="00D83D18">
        <w:t>Notify the clinic should you have any prolonged redness, excessive puffiness, or other unusual side effects.</w:t>
      </w:r>
    </w:p>
    <w:p w14:paraId="6830BE7C" w14:textId="77777777" w:rsidR="007D667C" w:rsidRDefault="007D667C" w:rsidP="007D667C">
      <w:pPr>
        <w:pStyle w:val="NoSpacing"/>
      </w:pPr>
    </w:p>
    <w:p w14:paraId="31087CFB" w14:textId="77777777" w:rsidR="007D667C" w:rsidRPr="00D83D18" w:rsidRDefault="007D667C" w:rsidP="007D667C">
      <w:pPr>
        <w:pStyle w:val="NoSpacing"/>
      </w:pPr>
      <w:r w:rsidRPr="00D83D18">
        <w:t xml:space="preserve">Sunspots and age spots will </w:t>
      </w:r>
      <w:r w:rsidRPr="006C2CAE">
        <w:rPr>
          <w:b/>
          <w:bCs/>
          <w:u w:val="single"/>
        </w:rPr>
        <w:t>DARKEN</w:t>
      </w:r>
      <w:r w:rsidRPr="00D83D18">
        <w:t xml:space="preserve"> with the IPL treatments </w:t>
      </w:r>
      <w:r>
        <w:t>before</w:t>
      </w:r>
      <w:r w:rsidRPr="00D83D18">
        <w:t xml:space="preserve"> they begin to respond and resolve. This is expected and a normal part of the IPL process. Do not pick these spots once they become dry. They will lift and fall off on their own.</w:t>
      </w:r>
      <w:r>
        <w:t xml:space="preserve"> Typically, this will occur within the first week following treatment. </w:t>
      </w:r>
    </w:p>
    <w:p w14:paraId="2DAF6C2C" w14:textId="77777777" w:rsidR="007D667C" w:rsidRPr="00D83D18" w:rsidRDefault="007D667C" w:rsidP="007D667C">
      <w:pPr>
        <w:pStyle w:val="NoSpacing"/>
      </w:pPr>
    </w:p>
    <w:p w14:paraId="3DD5964C" w14:textId="77777777" w:rsidR="007D667C" w:rsidRDefault="007D667C" w:rsidP="007D667C">
      <w:pPr>
        <w:pStyle w:val="NoSpacing"/>
      </w:pPr>
      <w:r w:rsidRPr="00D83D18">
        <w:t>Please contact us as soon as possible if you experience any blistering or increase</w:t>
      </w:r>
      <w:r>
        <w:t>d</w:t>
      </w:r>
      <w:r w:rsidRPr="00D83D18">
        <w:t xml:space="preserve"> pain</w:t>
      </w:r>
      <w:r>
        <w:t>, are concerned about possible infection, and/or pigment changes that are bothersome or persist beyond 4 weeks.</w:t>
      </w:r>
    </w:p>
    <w:p w14:paraId="45F3B1EF" w14:textId="77777777" w:rsidR="007D667C" w:rsidRDefault="007D667C" w:rsidP="007D667C">
      <w:pPr>
        <w:pStyle w:val="NoSpacing"/>
      </w:pPr>
    </w:p>
    <w:p w14:paraId="30FDECE0" w14:textId="77777777" w:rsidR="007D667C" w:rsidRDefault="007D667C" w:rsidP="007D667C">
      <w:pPr>
        <w:pStyle w:val="NoSpacing"/>
        <w:rPr>
          <w:b/>
          <w:bCs/>
          <w:u w:val="single"/>
        </w:rPr>
      </w:pPr>
      <w:r w:rsidRPr="00914083">
        <w:rPr>
          <w:b/>
          <w:bCs/>
          <w:u w:val="single"/>
        </w:rPr>
        <w:t>Follow-Up:</w:t>
      </w:r>
    </w:p>
    <w:p w14:paraId="1875190E" w14:textId="77777777" w:rsidR="007D667C" w:rsidRPr="00914083" w:rsidRDefault="007D667C" w:rsidP="007D667C">
      <w:pPr>
        <w:pStyle w:val="NoSpacing"/>
        <w:rPr>
          <w:b/>
          <w:bCs/>
          <w:u w:val="single"/>
        </w:rPr>
      </w:pPr>
    </w:p>
    <w:p w14:paraId="5F4EF318" w14:textId="77777777" w:rsidR="007D667C" w:rsidRPr="00D83D18" w:rsidRDefault="007D667C" w:rsidP="007D667C">
      <w:pPr>
        <w:pStyle w:val="NoSpacing"/>
      </w:pPr>
      <w:r>
        <w:t xml:space="preserve">Consistent, repeated treatments will produce the best results for photo-damaged skin, fine lines, rosacea, acne scars, etc. Microdermabrasion treatments can be done in between IPL treatments. Ask the provider what the best treatment program for you is. </w:t>
      </w:r>
    </w:p>
    <w:p w14:paraId="50D53BC2" w14:textId="1F626163" w:rsidR="000F0403" w:rsidRPr="000F0403" w:rsidRDefault="000F0403" w:rsidP="000F0403">
      <w:pPr>
        <w:tabs>
          <w:tab w:val="left" w:pos="5224"/>
        </w:tabs>
      </w:pPr>
      <w:r>
        <w:tab/>
      </w:r>
    </w:p>
    <w:sectPr w:rsidR="000F0403" w:rsidRPr="000F0403" w:rsidSect="00406140">
      <w:footerReference w:type="default" r:id="rId8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570A" w14:textId="77777777" w:rsidR="00406140" w:rsidRDefault="00406140" w:rsidP="00C579CC">
      <w:pPr>
        <w:spacing w:after="0" w:line="240" w:lineRule="auto"/>
      </w:pPr>
      <w:r>
        <w:separator/>
      </w:r>
    </w:p>
  </w:endnote>
  <w:endnote w:type="continuationSeparator" w:id="0">
    <w:p w14:paraId="719D7486" w14:textId="77777777" w:rsidR="00406140" w:rsidRDefault="00406140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7E7" w14:textId="6B203C65" w:rsidR="000F0403" w:rsidRDefault="00A5784D" w:rsidP="008949EE">
    <w:pPr>
      <w:pStyle w:val="Footer"/>
      <w:rPr>
        <w:b/>
        <w:bCs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FA2EF1">
      <w:rPr>
        <w:b/>
        <w:bCs/>
      </w:rPr>
      <w:t>Suite H</w:t>
    </w:r>
    <w:r w:rsidR="000F0403">
      <w:rPr>
        <w:b/>
        <w:bCs/>
      </w:rPr>
      <w:t>.</w:t>
    </w:r>
    <w:r w:rsidR="006068F4" w:rsidRPr="00FA2EF1">
      <w:rPr>
        <w:b/>
        <w:bCs/>
      </w:rPr>
      <w:t xml:space="preserve"> Dougla</w:t>
    </w:r>
    <w:r w:rsidR="000F0403">
      <w:rPr>
        <w:b/>
        <w:bCs/>
      </w:rPr>
      <w:t>s, GA</w:t>
    </w:r>
  </w:p>
  <w:p w14:paraId="0982E093" w14:textId="52C2CE0E" w:rsidR="004E0289" w:rsidRPr="00FA2EF1" w:rsidRDefault="000F0403" w:rsidP="008949EE">
    <w:pPr>
      <w:pStyle w:val="Footer"/>
      <w:rPr>
        <w:b/>
        <w:bCs/>
      </w:rPr>
    </w:pPr>
    <w:r>
      <w:rPr>
        <w:b/>
        <w:bCs/>
      </w:rPr>
      <w:tab/>
    </w:r>
    <w:r w:rsidR="008949EE" w:rsidRPr="000F0403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>www.glowaestheticsga.com</w:t>
    </w:r>
    <w:r w:rsidRPr="000F0403">
      <w:rPr>
        <w:b/>
        <w:bCs/>
      </w:rPr>
      <w:t xml:space="preserve"> </w:t>
    </w:r>
    <w:r>
      <w:rPr>
        <w:b/>
        <w:bCs/>
      </w:rPr>
      <w:sym w:font="Symbol" w:char="F0B7"/>
    </w:r>
    <w:r>
      <w:rPr>
        <w:b/>
        <w:bCs/>
      </w:rPr>
      <w:t xml:space="preserve"> </w:t>
    </w:r>
    <w:r w:rsidR="006068F4" w:rsidRPr="00FA2EF1">
      <w:rPr>
        <w:b/>
        <w:bCs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3F7" w14:textId="77777777" w:rsidR="00406140" w:rsidRDefault="00406140" w:rsidP="00C579CC">
      <w:pPr>
        <w:spacing w:after="0" w:line="240" w:lineRule="auto"/>
      </w:pPr>
      <w:r>
        <w:separator/>
      </w:r>
    </w:p>
  </w:footnote>
  <w:footnote w:type="continuationSeparator" w:id="0">
    <w:p w14:paraId="3373AC9B" w14:textId="77777777" w:rsidR="00406140" w:rsidRDefault="00406140" w:rsidP="00C5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454CB"/>
    <w:multiLevelType w:val="hybridMultilevel"/>
    <w:tmpl w:val="7D7222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E7265"/>
    <w:multiLevelType w:val="hybridMultilevel"/>
    <w:tmpl w:val="CAA01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1405"/>
    <w:multiLevelType w:val="hybridMultilevel"/>
    <w:tmpl w:val="5B542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09312">
    <w:abstractNumId w:val="2"/>
  </w:num>
  <w:num w:numId="2" w16cid:durableId="1987395482">
    <w:abstractNumId w:val="1"/>
  </w:num>
  <w:num w:numId="3" w16cid:durableId="209921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F0403"/>
    <w:rsid w:val="000F48CC"/>
    <w:rsid w:val="00112177"/>
    <w:rsid w:val="001217AD"/>
    <w:rsid w:val="00142739"/>
    <w:rsid w:val="001A3AED"/>
    <w:rsid w:val="0025345B"/>
    <w:rsid w:val="002536AC"/>
    <w:rsid w:val="002603BA"/>
    <w:rsid w:val="002C5ECF"/>
    <w:rsid w:val="002F11E4"/>
    <w:rsid w:val="00352DB6"/>
    <w:rsid w:val="003767F4"/>
    <w:rsid w:val="00406140"/>
    <w:rsid w:val="004E0289"/>
    <w:rsid w:val="005750E3"/>
    <w:rsid w:val="005838DB"/>
    <w:rsid w:val="005A10A0"/>
    <w:rsid w:val="005C624D"/>
    <w:rsid w:val="006068F4"/>
    <w:rsid w:val="00611076"/>
    <w:rsid w:val="006730DF"/>
    <w:rsid w:val="006938EF"/>
    <w:rsid w:val="006B6FCA"/>
    <w:rsid w:val="007330DA"/>
    <w:rsid w:val="00737CA0"/>
    <w:rsid w:val="0075714F"/>
    <w:rsid w:val="007D667C"/>
    <w:rsid w:val="0080639D"/>
    <w:rsid w:val="00886992"/>
    <w:rsid w:val="008949EE"/>
    <w:rsid w:val="008C62A4"/>
    <w:rsid w:val="00924669"/>
    <w:rsid w:val="00964E6F"/>
    <w:rsid w:val="00982EC0"/>
    <w:rsid w:val="00987077"/>
    <w:rsid w:val="009A12F9"/>
    <w:rsid w:val="00A5784D"/>
    <w:rsid w:val="00AA6A60"/>
    <w:rsid w:val="00AB1F76"/>
    <w:rsid w:val="00B13E95"/>
    <w:rsid w:val="00B43394"/>
    <w:rsid w:val="00B8540F"/>
    <w:rsid w:val="00C579CC"/>
    <w:rsid w:val="00CA64C1"/>
    <w:rsid w:val="00CB054E"/>
    <w:rsid w:val="00D50894"/>
    <w:rsid w:val="00D62674"/>
    <w:rsid w:val="00DB63D2"/>
    <w:rsid w:val="00DC6472"/>
    <w:rsid w:val="00E307B7"/>
    <w:rsid w:val="00F730F5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2</cp:revision>
  <cp:lastPrinted>2024-02-05T13:02:00Z</cp:lastPrinted>
  <dcterms:created xsi:type="dcterms:W3CDTF">2024-02-06T11:28:00Z</dcterms:created>
  <dcterms:modified xsi:type="dcterms:W3CDTF">2024-02-06T11:28:00Z</dcterms:modified>
</cp:coreProperties>
</file>