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1EB46" w14:textId="4BCCF1E0" w:rsidR="00987077" w:rsidRDefault="0025345B" w:rsidP="005750E3">
      <w:pPr>
        <w:jc w:val="center"/>
        <w:rPr>
          <w:b/>
          <w:bCs/>
          <w:u w:val="single"/>
        </w:rPr>
      </w:pPr>
      <w:r w:rsidRPr="00CA64C1">
        <w:rPr>
          <w:noProof/>
        </w:rPr>
        <w:drawing>
          <wp:inline distT="0" distB="0" distL="0" distR="0" wp14:anchorId="1067F957" wp14:editId="6FD20652">
            <wp:extent cx="4826000" cy="1835150"/>
            <wp:effectExtent l="114300" t="114300" r="152400" b="158750"/>
            <wp:docPr id="79221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1165"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26823" cy="1835463"/>
                    </a:xfrm>
                    <a:prstGeom prst="rect">
                      <a:avLst/>
                    </a:prstGeom>
                    <a:ln w="38100" cap="sq">
                      <a:noFill/>
                      <a:prstDash val="solid"/>
                      <a:miter lim="800000"/>
                    </a:ln>
                    <a:effectLst>
                      <a:glow rad="101600">
                        <a:srgbClr val="FF2F92"/>
                      </a:glow>
                      <a:outerShdw blurRad="50800" dist="38100" dir="2700000" algn="tl" rotWithShape="0">
                        <a:srgbClr val="000000">
                          <a:alpha val="43000"/>
                        </a:srgbClr>
                      </a:outerShdw>
                    </a:effectLst>
                  </pic:spPr>
                </pic:pic>
              </a:graphicData>
            </a:graphic>
          </wp:inline>
        </w:drawing>
      </w:r>
    </w:p>
    <w:p w14:paraId="50DFF72C" w14:textId="6DFEC261" w:rsidR="00B1521A" w:rsidRDefault="006E4170" w:rsidP="00B1521A">
      <w:pPr>
        <w:spacing w:after="0" w:line="240" w:lineRule="auto"/>
        <w:jc w:val="center"/>
        <w:rPr>
          <w:b/>
          <w:bCs/>
          <w:u w:val="single"/>
        </w:rPr>
      </w:pPr>
      <w:r w:rsidRPr="00263187">
        <w:br/>
      </w:r>
      <w:r w:rsidR="00B1521A" w:rsidRPr="00B1521A">
        <w:rPr>
          <w:b/>
          <w:bCs/>
          <w:u w:val="single"/>
        </w:rPr>
        <w:t>BELLA DONNA ALVR - POST TREATMENT INSTRUCTIONS</w:t>
      </w:r>
    </w:p>
    <w:p w14:paraId="3B477147" w14:textId="77777777" w:rsidR="00B1521A" w:rsidRPr="00B1521A" w:rsidRDefault="00B1521A" w:rsidP="00B1521A">
      <w:pPr>
        <w:spacing w:after="0" w:line="240" w:lineRule="auto"/>
        <w:jc w:val="center"/>
        <w:rPr>
          <w:u w:val="single"/>
        </w:rPr>
      </w:pPr>
    </w:p>
    <w:p w14:paraId="070562EF" w14:textId="77777777" w:rsidR="00B1521A" w:rsidRDefault="00B1521A" w:rsidP="00B1521A">
      <w:pPr>
        <w:spacing w:after="0" w:line="240" w:lineRule="auto"/>
      </w:pPr>
      <w:r w:rsidRPr="00B1521A">
        <w:t>You may experience temporary erythema (redness) and edema (swelling), mild bleeding, tissue retraction, as well as heat and tightening sensations for up to a few hours after the treatment. </w:t>
      </w:r>
    </w:p>
    <w:p w14:paraId="49B92396" w14:textId="77777777" w:rsidR="00B1521A" w:rsidRDefault="00B1521A" w:rsidP="00B1521A">
      <w:pPr>
        <w:spacing w:after="0" w:line="240" w:lineRule="auto"/>
      </w:pPr>
      <w:r w:rsidRPr="00B1521A">
        <w:br/>
      </w:r>
      <w:r w:rsidRPr="00B1521A">
        <w:rPr>
          <w:b/>
          <w:bCs/>
        </w:rPr>
        <w:t>Treatment Area</w:t>
      </w:r>
      <w:r w:rsidRPr="00B1521A">
        <w:t>- Wash your skin with a gentle cleanser twice a day and pat dry (do not scrub). </w:t>
      </w:r>
    </w:p>
    <w:p w14:paraId="3563438D" w14:textId="77777777" w:rsidR="00B1521A" w:rsidRDefault="00B1521A" w:rsidP="00B1521A">
      <w:pPr>
        <w:spacing w:after="0" w:line="240" w:lineRule="auto"/>
        <w:rPr>
          <w:b/>
          <w:bCs/>
        </w:rPr>
      </w:pPr>
      <w:r w:rsidRPr="00B1521A">
        <w:br/>
      </w:r>
      <w:r w:rsidRPr="00B1521A">
        <w:rPr>
          <w:b/>
          <w:bCs/>
        </w:rPr>
        <w:t xml:space="preserve">You may notice light spotting, mild burning, itching, swelling or mild cramping for a few days. </w:t>
      </w:r>
    </w:p>
    <w:p w14:paraId="302197BB" w14:textId="77777777" w:rsidR="00B1521A" w:rsidRDefault="00B1521A" w:rsidP="00B1521A">
      <w:pPr>
        <w:spacing w:after="0" w:line="240" w:lineRule="auto"/>
        <w:rPr>
          <w:b/>
          <w:bCs/>
        </w:rPr>
      </w:pPr>
    </w:p>
    <w:p w14:paraId="7A02C5A1" w14:textId="3C23452D" w:rsidR="00B1521A" w:rsidRDefault="00B1521A" w:rsidP="00B1521A">
      <w:pPr>
        <w:spacing w:after="0" w:line="240" w:lineRule="auto"/>
        <w:rPr>
          <w:b/>
          <w:bCs/>
        </w:rPr>
      </w:pPr>
      <w:r w:rsidRPr="00B1521A">
        <w:rPr>
          <w:b/>
          <w:bCs/>
          <w:highlight w:val="yellow"/>
        </w:rPr>
        <w:t>Do not have intercourse for 1 week.</w:t>
      </w:r>
      <w:r w:rsidRPr="00B1521A">
        <w:rPr>
          <w:b/>
          <w:bCs/>
        </w:rPr>
        <w:t xml:space="preserve"> </w:t>
      </w:r>
    </w:p>
    <w:p w14:paraId="492D7139" w14:textId="77777777" w:rsidR="00B1521A" w:rsidRDefault="00B1521A" w:rsidP="00B1521A">
      <w:pPr>
        <w:spacing w:after="0" w:line="240" w:lineRule="auto"/>
        <w:rPr>
          <w:b/>
          <w:bCs/>
        </w:rPr>
      </w:pPr>
    </w:p>
    <w:p w14:paraId="6EBFFAB1" w14:textId="77777777" w:rsidR="00B1521A" w:rsidRDefault="00B1521A" w:rsidP="00B1521A">
      <w:pPr>
        <w:spacing w:after="0" w:line="240" w:lineRule="auto"/>
        <w:rPr>
          <w:b/>
          <w:bCs/>
        </w:rPr>
      </w:pPr>
      <w:r w:rsidRPr="00B1521A">
        <w:rPr>
          <w:b/>
          <w:bCs/>
        </w:rPr>
        <w:t xml:space="preserve">Do not insert tampons or anything else into the vagina for 1 week. </w:t>
      </w:r>
    </w:p>
    <w:p w14:paraId="0C6DE175" w14:textId="77777777" w:rsidR="00B1521A" w:rsidRDefault="00B1521A" w:rsidP="00B1521A">
      <w:pPr>
        <w:spacing w:after="0" w:line="240" w:lineRule="auto"/>
        <w:rPr>
          <w:b/>
          <w:bCs/>
        </w:rPr>
      </w:pPr>
    </w:p>
    <w:p w14:paraId="3B1A227C" w14:textId="560156DB" w:rsidR="00B1521A" w:rsidRDefault="00B1521A" w:rsidP="00B1521A">
      <w:pPr>
        <w:spacing w:after="0" w:line="240" w:lineRule="auto"/>
      </w:pPr>
      <w:r w:rsidRPr="00B1521A">
        <w:rPr>
          <w:b/>
          <w:bCs/>
        </w:rPr>
        <w:t>Do not use a douche, cleanser, suppositories, or any other products in the vagina for 1 week. </w:t>
      </w:r>
      <w:r w:rsidRPr="00B1521A">
        <w:t> </w:t>
      </w:r>
    </w:p>
    <w:p w14:paraId="615027EE" w14:textId="77777777" w:rsidR="00B1521A" w:rsidRPr="00B1521A" w:rsidRDefault="00B1521A" w:rsidP="00B1521A">
      <w:pPr>
        <w:spacing w:after="0" w:line="240" w:lineRule="auto"/>
      </w:pPr>
    </w:p>
    <w:p w14:paraId="74A9BE2B" w14:textId="77777777" w:rsidR="00B1521A" w:rsidRDefault="00B1521A" w:rsidP="00B1521A">
      <w:pPr>
        <w:spacing w:after="0" w:line="240" w:lineRule="auto"/>
      </w:pPr>
      <w:r w:rsidRPr="00B1521A">
        <w:rPr>
          <w:b/>
          <w:bCs/>
        </w:rPr>
        <w:t>No Jacuzzis, tub baths, or swimming for 1 week. </w:t>
      </w:r>
      <w:r w:rsidRPr="00B1521A">
        <w:t> </w:t>
      </w:r>
    </w:p>
    <w:p w14:paraId="6239F2E5" w14:textId="77777777" w:rsidR="00B1521A" w:rsidRPr="00B1521A" w:rsidRDefault="00B1521A" w:rsidP="00B1521A">
      <w:pPr>
        <w:spacing w:after="0" w:line="240" w:lineRule="auto"/>
      </w:pPr>
    </w:p>
    <w:p w14:paraId="2EF170A2" w14:textId="77777777" w:rsidR="00B1521A" w:rsidRDefault="00B1521A" w:rsidP="00B1521A">
      <w:pPr>
        <w:spacing w:after="0" w:line="240" w:lineRule="auto"/>
      </w:pPr>
      <w:r w:rsidRPr="00B1521A">
        <w:rPr>
          <w:b/>
          <w:bCs/>
        </w:rPr>
        <w:t>No tanning beds or self-tanning cream for 1 week. </w:t>
      </w:r>
      <w:r w:rsidRPr="00B1521A">
        <w:t> </w:t>
      </w:r>
    </w:p>
    <w:p w14:paraId="72CC8DC8" w14:textId="77777777" w:rsidR="00B1521A" w:rsidRPr="00B1521A" w:rsidRDefault="00B1521A" w:rsidP="00B1521A">
      <w:pPr>
        <w:spacing w:after="0" w:line="240" w:lineRule="auto"/>
      </w:pPr>
    </w:p>
    <w:p w14:paraId="2FD58A24" w14:textId="77777777" w:rsidR="00B1521A" w:rsidRDefault="00B1521A" w:rsidP="00B1521A">
      <w:pPr>
        <w:spacing w:after="0" w:line="240" w:lineRule="auto"/>
      </w:pPr>
      <w:r w:rsidRPr="00B1521A">
        <w:rPr>
          <w:b/>
          <w:bCs/>
        </w:rPr>
        <w:t>No heavy exercise for 1 week.</w:t>
      </w:r>
      <w:r w:rsidRPr="00B1521A">
        <w:t xml:space="preserve">  </w:t>
      </w:r>
    </w:p>
    <w:p w14:paraId="511FCE16" w14:textId="77777777" w:rsidR="00B1521A" w:rsidRDefault="00B1521A" w:rsidP="00B1521A">
      <w:pPr>
        <w:spacing w:after="0" w:line="240" w:lineRule="auto"/>
      </w:pPr>
      <w:r w:rsidRPr="00B1521A">
        <w:br/>
      </w:r>
      <w:r w:rsidRPr="00B1521A">
        <w:rPr>
          <w:b/>
          <w:bCs/>
        </w:rPr>
        <w:t>At-Home Care</w:t>
      </w:r>
      <w:r w:rsidRPr="00B1521A">
        <w:t>- Apply hydrocortisone cream as needed for itching. Apply antibiotic ointment as needed for any sores or irritated areas. You may apply an ice pack as needed for discomfort (no more than 10 minutes per hour with cotton barrier).  </w:t>
      </w:r>
    </w:p>
    <w:p w14:paraId="359C8048" w14:textId="77777777" w:rsidR="00B1521A" w:rsidRDefault="00B1521A" w:rsidP="00B1521A">
      <w:pPr>
        <w:spacing w:after="0" w:line="240" w:lineRule="auto"/>
      </w:pPr>
      <w:r w:rsidRPr="00B1521A">
        <w:br/>
      </w:r>
      <w:r w:rsidRPr="00B1521A">
        <w:rPr>
          <w:b/>
          <w:bCs/>
        </w:rPr>
        <w:t>Hydration and comfort</w:t>
      </w:r>
      <w:r w:rsidRPr="00B1521A">
        <w:t>-Keep yourself well hydrated. You may take Tylenol for discomfort.  </w:t>
      </w:r>
    </w:p>
    <w:p w14:paraId="7F7AB7D0" w14:textId="0F8AE3CB" w:rsidR="00B1521A" w:rsidRPr="00B1521A" w:rsidRDefault="00B1521A" w:rsidP="00B1521A">
      <w:pPr>
        <w:spacing w:after="0" w:line="240" w:lineRule="auto"/>
      </w:pPr>
      <w:r w:rsidRPr="00B1521A">
        <w:br/>
      </w:r>
      <w:r w:rsidRPr="00B1521A">
        <w:rPr>
          <w:u w:val="single"/>
        </w:rPr>
        <w:t>Post Treatment Kit (use as needed) </w:t>
      </w:r>
      <w:r w:rsidRPr="00B1521A">
        <w:br/>
      </w:r>
      <w:r w:rsidRPr="00B1521A">
        <w:rPr>
          <w:i/>
          <w:iCs/>
        </w:rPr>
        <w:t>Hydrocortisone cream</w:t>
      </w:r>
      <w:r w:rsidRPr="00B1521A">
        <w:t> </w:t>
      </w:r>
      <w:r w:rsidRPr="00B1521A">
        <w:br/>
      </w:r>
      <w:r w:rsidRPr="00B1521A">
        <w:rPr>
          <w:i/>
          <w:iCs/>
        </w:rPr>
        <w:t>Antibiotic ointment</w:t>
      </w:r>
      <w:r w:rsidRPr="00B1521A">
        <w:t> </w:t>
      </w:r>
      <w:r w:rsidRPr="00B1521A">
        <w:br/>
      </w:r>
      <w:r w:rsidRPr="00B1521A">
        <w:rPr>
          <w:i/>
          <w:iCs/>
        </w:rPr>
        <w:t>Panty liners</w:t>
      </w:r>
      <w:r w:rsidRPr="00B1521A">
        <w:t> </w:t>
      </w:r>
      <w:r w:rsidRPr="00B1521A">
        <w:br/>
        <w:t>Report any pain, fever, or unusual discharge immediately. Contact</w:t>
      </w:r>
      <w:r>
        <w:t xml:space="preserve"> us</w:t>
      </w:r>
      <w:r w:rsidRPr="00B1521A">
        <w:t xml:space="preserve"> after-hours at (912) 592-9140.</w:t>
      </w:r>
    </w:p>
    <w:p w14:paraId="18951137" w14:textId="77777777" w:rsidR="00B1521A" w:rsidRDefault="00B1521A" w:rsidP="00B1521A">
      <w:pPr>
        <w:spacing w:after="0" w:line="240" w:lineRule="auto"/>
        <w:rPr>
          <w:b/>
          <w:bCs/>
        </w:rPr>
      </w:pPr>
    </w:p>
    <w:p w14:paraId="21EA92E9" w14:textId="4FF22C29" w:rsidR="00B1521A" w:rsidRPr="00B1521A" w:rsidRDefault="00B1521A" w:rsidP="00B1521A">
      <w:pPr>
        <w:spacing w:after="0" w:line="240" w:lineRule="auto"/>
      </w:pPr>
      <w:r w:rsidRPr="00B1521A">
        <w:rPr>
          <w:b/>
          <w:bCs/>
        </w:rPr>
        <w:t>BELLA DONNA ALVR - TREATMENT SCHEDULE</w:t>
      </w:r>
      <w:r w:rsidRPr="00B1521A">
        <w:t> </w:t>
      </w:r>
    </w:p>
    <w:p w14:paraId="3F12C14C" w14:textId="47E767C2" w:rsidR="00B1521A" w:rsidRPr="00B1521A" w:rsidRDefault="00B1521A" w:rsidP="00B1521A">
      <w:pPr>
        <w:spacing w:after="0" w:line="240" w:lineRule="auto"/>
      </w:pPr>
      <w:r w:rsidRPr="00B1521A">
        <w:t xml:space="preserve">We recommend re-treatment every 4 weeks, with a total of 3 treatments in a row. After a series has been completed, </w:t>
      </w:r>
      <w:r>
        <w:t>repeat</w:t>
      </w:r>
      <w:r w:rsidRPr="00B1521A">
        <w:t xml:space="preserve"> 1-2 times per year or as needed.  </w:t>
      </w:r>
    </w:p>
    <w:p w14:paraId="50D53BC2" w14:textId="4D8E537B" w:rsidR="000F0403" w:rsidRPr="000F0403" w:rsidRDefault="000F0403" w:rsidP="006E4170">
      <w:pPr>
        <w:spacing w:after="0" w:line="240" w:lineRule="auto"/>
      </w:pPr>
    </w:p>
    <w:sectPr w:rsidR="000F0403" w:rsidRPr="000F0403" w:rsidSect="00406140">
      <w:footerReference w:type="default" r:id="rId7"/>
      <w:pgSz w:w="12240" w:h="15840" w:code="1"/>
      <w:pgMar w:top="360" w:right="1440" w:bottom="806"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A945E" w14:textId="77777777" w:rsidR="0051589F" w:rsidRDefault="0051589F" w:rsidP="00C579CC">
      <w:pPr>
        <w:spacing w:after="0" w:line="240" w:lineRule="auto"/>
      </w:pPr>
      <w:r>
        <w:separator/>
      </w:r>
    </w:p>
  </w:endnote>
  <w:endnote w:type="continuationSeparator" w:id="0">
    <w:p w14:paraId="424A8DA6" w14:textId="77777777" w:rsidR="0051589F" w:rsidRDefault="0051589F" w:rsidP="00C5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47E7" w14:textId="6B203C65" w:rsidR="000F0403" w:rsidRPr="00B1521A" w:rsidRDefault="00A5784D" w:rsidP="008949EE">
    <w:pPr>
      <w:pStyle w:val="Footer"/>
      <w:rPr>
        <w:b/>
        <w:bCs/>
        <w:lang w:val="fr-FR"/>
      </w:rPr>
    </w:pPr>
    <w:r>
      <w:ptab w:relativeTo="margin" w:alignment="center" w:leader="none"/>
    </w:r>
    <w:r w:rsidR="004E0289" w:rsidRPr="00FA2EF1">
      <w:rPr>
        <w:b/>
        <w:bCs/>
      </w:rPr>
      <w:t>Mallory O’Brien, FNP-C</w:t>
    </w:r>
    <w:r w:rsidR="004E0289" w:rsidRPr="00FA2EF1">
      <w:rPr>
        <w:b/>
        <w:bCs/>
      </w:rPr>
      <w:tab/>
    </w:r>
    <w:r w:rsidR="004E0289" w:rsidRPr="00FA2EF1">
      <w:rPr>
        <w:b/>
        <w:bCs/>
      </w:rPr>
      <w:ptab w:relativeTo="margin" w:alignment="center" w:leader="none"/>
    </w:r>
    <w:r w:rsidR="004E0289" w:rsidRPr="00FA2EF1">
      <w:rPr>
        <w:b/>
        <w:bCs/>
      </w:rPr>
      <w:t>101 Bowens Mill Rd.</w:t>
    </w:r>
    <w:r w:rsidR="000F0403">
      <w:rPr>
        <w:b/>
        <w:bCs/>
      </w:rPr>
      <w:t xml:space="preserve"> </w:t>
    </w:r>
    <w:r w:rsidR="004E0289" w:rsidRPr="00B1521A">
      <w:rPr>
        <w:b/>
        <w:bCs/>
        <w:lang w:val="fr-FR"/>
      </w:rPr>
      <w:t>Suite H</w:t>
    </w:r>
    <w:r w:rsidR="000F0403" w:rsidRPr="00B1521A">
      <w:rPr>
        <w:b/>
        <w:bCs/>
        <w:lang w:val="fr-FR"/>
      </w:rPr>
      <w:t>.</w:t>
    </w:r>
    <w:r w:rsidR="006068F4" w:rsidRPr="00B1521A">
      <w:rPr>
        <w:b/>
        <w:bCs/>
        <w:lang w:val="fr-FR"/>
      </w:rPr>
      <w:t xml:space="preserve"> Dougla</w:t>
    </w:r>
    <w:r w:rsidR="000F0403" w:rsidRPr="00B1521A">
      <w:rPr>
        <w:b/>
        <w:bCs/>
        <w:lang w:val="fr-FR"/>
      </w:rPr>
      <w:t>s, GA</w:t>
    </w:r>
  </w:p>
  <w:p w14:paraId="0982E093" w14:textId="52C2CE0E" w:rsidR="004E0289" w:rsidRPr="00B1521A" w:rsidRDefault="000F0403" w:rsidP="008949EE">
    <w:pPr>
      <w:pStyle w:val="Footer"/>
      <w:rPr>
        <w:b/>
        <w:bCs/>
        <w:lang w:val="fr-FR"/>
      </w:rPr>
    </w:pPr>
    <w:r w:rsidRPr="00B1521A">
      <w:rPr>
        <w:b/>
        <w:bCs/>
        <w:lang w:val="fr-FR"/>
      </w:rPr>
      <w:tab/>
    </w:r>
    <w:r w:rsidR="008949EE" w:rsidRPr="00B1521A">
      <w:rPr>
        <w:b/>
        <w:bCs/>
        <w:color w:val="000000" w:themeColor="text1"/>
        <w:lang w:val="fr-FR"/>
      </w:rPr>
      <w:t xml:space="preserve"> </w:t>
    </w:r>
    <w:r w:rsidRPr="00B1521A">
      <w:rPr>
        <w:b/>
        <w:bCs/>
        <w:color w:val="000000" w:themeColor="text1"/>
        <w:lang w:val="fr-FR"/>
      </w:rPr>
      <w:t>www.glowaestheticsga.com</w:t>
    </w:r>
    <w:r w:rsidRPr="00B1521A">
      <w:rPr>
        <w:b/>
        <w:bCs/>
        <w:lang w:val="fr-FR"/>
      </w:rPr>
      <w:t xml:space="preserve"> </w:t>
    </w:r>
    <w:r>
      <w:rPr>
        <w:b/>
        <w:bCs/>
      </w:rPr>
      <w:sym w:font="Symbol" w:char="F0B7"/>
    </w:r>
    <w:r w:rsidRPr="00B1521A">
      <w:rPr>
        <w:b/>
        <w:bCs/>
        <w:lang w:val="fr-FR"/>
      </w:rPr>
      <w:t xml:space="preserve"> </w:t>
    </w:r>
    <w:r w:rsidR="006068F4" w:rsidRPr="00B1521A">
      <w:rPr>
        <w:b/>
        <w:bCs/>
        <w:lang w:val="fr-FR"/>
      </w:rPr>
      <w:t>(912) 592-9140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47B43" w14:textId="77777777" w:rsidR="0051589F" w:rsidRDefault="0051589F" w:rsidP="00C579CC">
      <w:pPr>
        <w:spacing w:after="0" w:line="240" w:lineRule="auto"/>
      </w:pPr>
      <w:r>
        <w:separator/>
      </w:r>
    </w:p>
  </w:footnote>
  <w:footnote w:type="continuationSeparator" w:id="0">
    <w:p w14:paraId="61055657" w14:textId="77777777" w:rsidR="0051589F" w:rsidRDefault="0051589F" w:rsidP="00C579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CA"/>
    <w:rsid w:val="00023732"/>
    <w:rsid w:val="000F0403"/>
    <w:rsid w:val="000F48CC"/>
    <w:rsid w:val="00112177"/>
    <w:rsid w:val="00113D8D"/>
    <w:rsid w:val="001217AD"/>
    <w:rsid w:val="00142739"/>
    <w:rsid w:val="001A3AED"/>
    <w:rsid w:val="0025345B"/>
    <w:rsid w:val="002536AC"/>
    <w:rsid w:val="002603BA"/>
    <w:rsid w:val="00277EFE"/>
    <w:rsid w:val="002C5ECF"/>
    <w:rsid w:val="002F11E4"/>
    <w:rsid w:val="00352DB6"/>
    <w:rsid w:val="003767F4"/>
    <w:rsid w:val="00406140"/>
    <w:rsid w:val="004E0289"/>
    <w:rsid w:val="0051589F"/>
    <w:rsid w:val="005750E3"/>
    <w:rsid w:val="005838DB"/>
    <w:rsid w:val="005A10A0"/>
    <w:rsid w:val="005C624D"/>
    <w:rsid w:val="006068F4"/>
    <w:rsid w:val="00611076"/>
    <w:rsid w:val="006730DF"/>
    <w:rsid w:val="006938EF"/>
    <w:rsid w:val="006B6FCA"/>
    <w:rsid w:val="006E4170"/>
    <w:rsid w:val="00737CA0"/>
    <w:rsid w:val="0075714F"/>
    <w:rsid w:val="00804CAA"/>
    <w:rsid w:val="0080639D"/>
    <w:rsid w:val="00886992"/>
    <w:rsid w:val="008949EE"/>
    <w:rsid w:val="008C62A4"/>
    <w:rsid w:val="00924669"/>
    <w:rsid w:val="00964E6F"/>
    <w:rsid w:val="00982EC0"/>
    <w:rsid w:val="00987077"/>
    <w:rsid w:val="009A12F9"/>
    <w:rsid w:val="00A5784D"/>
    <w:rsid w:val="00AA6A60"/>
    <w:rsid w:val="00AB1F76"/>
    <w:rsid w:val="00B13E95"/>
    <w:rsid w:val="00B1521A"/>
    <w:rsid w:val="00B40FE2"/>
    <w:rsid w:val="00B43394"/>
    <w:rsid w:val="00B8540F"/>
    <w:rsid w:val="00C579CC"/>
    <w:rsid w:val="00CA64C1"/>
    <w:rsid w:val="00CB054E"/>
    <w:rsid w:val="00D50894"/>
    <w:rsid w:val="00D62674"/>
    <w:rsid w:val="00DB63D2"/>
    <w:rsid w:val="00DC6472"/>
    <w:rsid w:val="00E307B7"/>
    <w:rsid w:val="00F730F5"/>
    <w:rsid w:val="00FA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4A43"/>
  <w15:chartTrackingRefBased/>
  <w15:docId w15:val="{BCA4E8E7-87DE-42BE-9D9A-3F0DC77B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CC"/>
  </w:style>
  <w:style w:type="paragraph" w:styleId="Footer">
    <w:name w:val="footer"/>
    <w:basedOn w:val="Normal"/>
    <w:link w:val="FooterChar"/>
    <w:uiPriority w:val="99"/>
    <w:unhideWhenUsed/>
    <w:rsid w:val="00C57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CC"/>
  </w:style>
  <w:style w:type="paragraph" w:styleId="NoSpacing">
    <w:name w:val="No Spacing"/>
    <w:uiPriority w:val="1"/>
    <w:qFormat/>
    <w:rsid w:val="00987077"/>
    <w:pPr>
      <w:spacing w:after="0" w:line="240" w:lineRule="auto"/>
    </w:pPr>
  </w:style>
  <w:style w:type="paragraph" w:styleId="Title">
    <w:name w:val="Title"/>
    <w:basedOn w:val="Normal"/>
    <w:next w:val="Normal"/>
    <w:link w:val="TitleChar"/>
    <w:uiPriority w:val="10"/>
    <w:qFormat/>
    <w:rsid w:val="00575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0E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F0403"/>
    <w:rPr>
      <w:color w:val="0563C1" w:themeColor="hyperlink"/>
      <w:u w:val="single"/>
    </w:rPr>
  </w:style>
  <w:style w:type="character" w:styleId="UnresolvedMention">
    <w:name w:val="Unresolved Mention"/>
    <w:basedOn w:val="DefaultParagraphFont"/>
    <w:uiPriority w:val="99"/>
    <w:semiHidden/>
    <w:unhideWhenUsed/>
    <w:rsid w:val="000F0403"/>
    <w:rPr>
      <w:color w:val="605E5C"/>
      <w:shd w:val="clear" w:color="auto" w:fill="E1DFDD"/>
    </w:rPr>
  </w:style>
  <w:style w:type="character" w:styleId="FollowedHyperlink">
    <w:name w:val="FollowedHyperlink"/>
    <w:basedOn w:val="DefaultParagraphFont"/>
    <w:uiPriority w:val="99"/>
    <w:semiHidden/>
    <w:unhideWhenUsed/>
    <w:rsid w:val="000F0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O’Brien</dc:creator>
  <cp:keywords/>
  <dc:description/>
  <cp:lastModifiedBy>Mallory O’Brien</cp:lastModifiedBy>
  <cp:revision>2</cp:revision>
  <cp:lastPrinted>2024-02-03T15:28:00Z</cp:lastPrinted>
  <dcterms:created xsi:type="dcterms:W3CDTF">2024-12-02T21:05:00Z</dcterms:created>
  <dcterms:modified xsi:type="dcterms:W3CDTF">2024-12-02T21:05:00Z</dcterms:modified>
</cp:coreProperties>
</file>